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F40" w:rsidRPr="00052AC8" w:rsidRDefault="00717F40" w:rsidP="00717F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b/>
          <w:bCs/>
          <w:color w:val="741B47"/>
          <w:sz w:val="28"/>
          <w:szCs w:val="28"/>
          <w:shd w:val="clear" w:color="auto" w:fill="FFFFFF"/>
        </w:rPr>
        <w:t>ДИАГНОСТИЧЕСКИЙ ИНСТРУМЕНТАРИЙ ДЛЯ ИССЛЕДОВАНИЯ ОСОБЕННОСТЕЙ ЭМОЦИОНАЛЬНО-ВОЛЕВОЙ СФЕРЫ ДЕТЕЙ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 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color w:val="414B56"/>
          <w:sz w:val="28"/>
          <w:szCs w:val="28"/>
        </w:rPr>
        <w:t>1</w:t>
      </w:r>
      <w:r w:rsidRPr="00052AC8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 xml:space="preserve">.     Анкеты педагогам и родителям для исследования </w:t>
      </w:r>
      <w:proofErr w:type="spellStart"/>
      <w:r w:rsidRPr="00052AC8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нейросоматического</w:t>
      </w:r>
      <w:proofErr w:type="spellEnd"/>
      <w:r w:rsidRPr="00052AC8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 xml:space="preserve"> и социализирующего статуса: </w:t>
      </w:r>
      <w:r w:rsidRPr="00052AC8">
        <w:rPr>
          <w:rFonts w:ascii="Times New Roman" w:eastAsia="Times New Roman" w:hAnsi="Times New Roman" w:cs="Times New Roman"/>
          <w:b/>
          <w:bCs/>
          <w:i/>
          <w:iCs/>
          <w:color w:val="414B56"/>
          <w:sz w:val="28"/>
          <w:szCs w:val="28"/>
        </w:rPr>
        <w:t>«Сведения о ребенке» А.И Захаров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b/>
          <w:bCs/>
          <w:color w:val="414B56"/>
          <w:kern w:val="36"/>
          <w:sz w:val="28"/>
          <w:szCs w:val="28"/>
        </w:rPr>
      </w:pPr>
      <w:bookmarkStart w:id="0" w:name="TOC-2.---:"/>
      <w:bookmarkEnd w:id="0"/>
      <w:r w:rsidRPr="00052AC8">
        <w:rPr>
          <w:rFonts w:ascii="Times New Roman" w:eastAsia="Times New Roman" w:hAnsi="Times New Roman" w:cs="Times New Roman"/>
          <w:b/>
          <w:bCs/>
          <w:color w:val="414B56"/>
          <w:kern w:val="36"/>
          <w:sz w:val="28"/>
          <w:szCs w:val="28"/>
        </w:rPr>
        <w:t>2.     Психологическое обследование эмоционально-волевой и коммуникативной сферы, выявление у детей нервных и поведенческих нарушений, проблем  в  общении и адаптации к дошкольному учреждению: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b/>
          <w:bCs/>
          <w:color w:val="414B56"/>
          <w:kern w:val="36"/>
          <w:sz w:val="28"/>
          <w:szCs w:val="28"/>
        </w:rPr>
      </w:pPr>
      <w:bookmarkStart w:id="1" w:name="TOC-:-.-.-."/>
      <w:bookmarkEnd w:id="1"/>
      <w:r w:rsidRPr="00052AC8">
        <w:rPr>
          <w:rFonts w:ascii="Times New Roman" w:eastAsia="Times New Roman" w:hAnsi="Times New Roman" w:cs="Times New Roman"/>
          <w:b/>
          <w:bCs/>
          <w:i/>
          <w:iCs/>
          <w:color w:val="414B56"/>
          <w:kern w:val="36"/>
          <w:sz w:val="28"/>
          <w:szCs w:val="28"/>
        </w:rPr>
        <w:t>Анкета для педагогов и родителей: «Нервность» А.И Захаров,</w:t>
      </w:r>
      <w:r w:rsidRPr="00052AC8">
        <w:rPr>
          <w:rFonts w:ascii="Times New Roman" w:eastAsia="Times New Roman" w:hAnsi="Times New Roman" w:cs="Times New Roman"/>
          <w:b/>
          <w:bCs/>
          <w:color w:val="414B56"/>
          <w:kern w:val="36"/>
          <w:sz w:val="28"/>
          <w:szCs w:val="28"/>
        </w:rPr>
        <w:t> </w:t>
      </w:r>
      <w:r w:rsidRPr="00052AC8">
        <w:rPr>
          <w:rFonts w:ascii="Times New Roman" w:eastAsia="Times New Roman" w:hAnsi="Times New Roman" w:cs="Times New Roman"/>
          <w:b/>
          <w:bCs/>
          <w:i/>
          <w:iCs/>
          <w:color w:val="414B56"/>
          <w:kern w:val="36"/>
          <w:sz w:val="28"/>
          <w:szCs w:val="28"/>
        </w:rPr>
        <w:t>«Что беспокоит родителей в отношениях с ребенком» А.И Захаров.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3. Диагностика особенностей социализации, межличностных  и семейных отношений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414B56"/>
          <w:kern w:val="36"/>
          <w:sz w:val="28"/>
          <w:szCs w:val="28"/>
        </w:rPr>
      </w:pPr>
      <w:bookmarkStart w:id="2" w:name="TOC-:-.-.-.-."/>
      <w:bookmarkEnd w:id="2"/>
      <w:r w:rsidRPr="00052AC8">
        <w:rPr>
          <w:rFonts w:ascii="Times New Roman" w:eastAsia="Times New Roman" w:hAnsi="Times New Roman" w:cs="Times New Roman"/>
          <w:b/>
          <w:bCs/>
          <w:color w:val="414B56"/>
          <w:kern w:val="36"/>
          <w:sz w:val="28"/>
          <w:szCs w:val="28"/>
        </w:rPr>
        <w:t>Анкеты, методики для детей: </w:t>
      </w:r>
      <w:r w:rsidRPr="00052AC8">
        <w:rPr>
          <w:rFonts w:ascii="Times New Roman" w:eastAsia="Times New Roman" w:hAnsi="Times New Roman" w:cs="Times New Roman"/>
          <w:b/>
          <w:bCs/>
          <w:i/>
          <w:iCs/>
          <w:color w:val="414B56"/>
          <w:kern w:val="36"/>
          <w:sz w:val="28"/>
          <w:szCs w:val="28"/>
        </w:rPr>
        <w:t>«Вопросы для знакомства», «Интервью с ребенком», «Страхи»,  А.И Захаров, «Социометрия» Я.Л. Коломенский, рисуночный тест «Семья», «Я в детском саду».</w:t>
      </w:r>
    </w:p>
    <w:p w:rsidR="00717F40" w:rsidRPr="00052AC8" w:rsidRDefault="00717F40" w:rsidP="00717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b/>
          <w:bCs/>
          <w:noProof/>
          <w:color w:val="551A8B"/>
          <w:sz w:val="28"/>
          <w:szCs w:val="28"/>
        </w:rPr>
        <w:drawing>
          <wp:inline distT="0" distB="0" distL="0" distR="0">
            <wp:extent cx="1704975" cy="1905000"/>
            <wp:effectExtent l="19050" t="0" r="9525" b="0"/>
            <wp:docPr id="1" name="Рисунок 1" descr="https://sites.google.com/site/apsihologdou/_/rsrc/1467891583104/diagnostika/images%20%287%29.jpg?height=200&amp;width=179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ites.google.com/site/apsihologdou/_/rsrc/1467891583104/diagnostika/images%20%287%29.jpg?height=200&amp;width=179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481" w:rsidRDefault="002B4481" w:rsidP="00717F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41B47"/>
          <w:sz w:val="28"/>
          <w:szCs w:val="28"/>
          <w:shd w:val="clear" w:color="auto" w:fill="FFFFFF"/>
        </w:rPr>
      </w:pPr>
    </w:p>
    <w:p w:rsidR="002B4481" w:rsidRDefault="002B4481" w:rsidP="00717F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41B47"/>
          <w:sz w:val="28"/>
          <w:szCs w:val="28"/>
          <w:shd w:val="clear" w:color="auto" w:fill="FFFFFF"/>
        </w:rPr>
      </w:pPr>
    </w:p>
    <w:p w:rsidR="002B4481" w:rsidRDefault="002B4481" w:rsidP="00717F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41B47"/>
          <w:sz w:val="28"/>
          <w:szCs w:val="28"/>
          <w:shd w:val="clear" w:color="auto" w:fill="FFFFFF"/>
        </w:rPr>
      </w:pPr>
    </w:p>
    <w:p w:rsidR="002B4481" w:rsidRDefault="002B4481" w:rsidP="00717F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41B47"/>
          <w:sz w:val="28"/>
          <w:szCs w:val="28"/>
          <w:shd w:val="clear" w:color="auto" w:fill="FFFFFF"/>
        </w:rPr>
      </w:pPr>
    </w:p>
    <w:p w:rsidR="002B4481" w:rsidRDefault="002B4481" w:rsidP="00717F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41B47"/>
          <w:sz w:val="28"/>
          <w:szCs w:val="28"/>
          <w:shd w:val="clear" w:color="auto" w:fill="FFFFFF"/>
        </w:rPr>
      </w:pPr>
    </w:p>
    <w:p w:rsidR="002B4481" w:rsidRDefault="002B4481" w:rsidP="00717F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41B47"/>
          <w:sz w:val="28"/>
          <w:szCs w:val="28"/>
          <w:shd w:val="clear" w:color="auto" w:fill="FFFFFF"/>
        </w:rPr>
      </w:pPr>
    </w:p>
    <w:p w:rsidR="002B4481" w:rsidRDefault="002B4481" w:rsidP="00717F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41B47"/>
          <w:sz w:val="28"/>
          <w:szCs w:val="28"/>
          <w:shd w:val="clear" w:color="auto" w:fill="FFFFFF"/>
        </w:rPr>
      </w:pPr>
    </w:p>
    <w:p w:rsidR="002B4481" w:rsidRDefault="002B4481" w:rsidP="00717F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41B47"/>
          <w:sz w:val="28"/>
          <w:szCs w:val="28"/>
          <w:shd w:val="clear" w:color="auto" w:fill="FFFFFF"/>
        </w:rPr>
      </w:pPr>
    </w:p>
    <w:p w:rsidR="002B4481" w:rsidRDefault="002B4481" w:rsidP="00717F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41B47"/>
          <w:sz w:val="28"/>
          <w:szCs w:val="28"/>
          <w:shd w:val="clear" w:color="auto" w:fill="FFFFFF"/>
        </w:rPr>
      </w:pPr>
    </w:p>
    <w:p w:rsidR="002B4481" w:rsidRDefault="002B4481" w:rsidP="00717F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41B47"/>
          <w:sz w:val="28"/>
          <w:szCs w:val="28"/>
          <w:shd w:val="clear" w:color="auto" w:fill="FFFFFF"/>
        </w:rPr>
      </w:pPr>
    </w:p>
    <w:p w:rsidR="002B4481" w:rsidRDefault="002B4481" w:rsidP="00717F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41B47"/>
          <w:sz w:val="28"/>
          <w:szCs w:val="28"/>
          <w:shd w:val="clear" w:color="auto" w:fill="FFFFFF"/>
        </w:rPr>
      </w:pPr>
    </w:p>
    <w:p w:rsidR="00717F40" w:rsidRPr="00052AC8" w:rsidRDefault="00717F40" w:rsidP="00717F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b/>
          <w:bCs/>
          <w:color w:val="741B47"/>
          <w:sz w:val="28"/>
          <w:szCs w:val="28"/>
          <w:shd w:val="clear" w:color="auto" w:fill="FFFFFF"/>
        </w:rPr>
        <w:lastRenderedPageBreak/>
        <w:t> ДИАГНОСТИЧЕСКИЙ ИНСТРУМЕНТАРИЙ ДЛЯ ИССЛЕДОВАНИЯ ОСОБЕННОСТЕЙ ПОЗНАВАТЕЛЬНОЙ СФЕРЫ ДЕТЕЙ 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14B56"/>
          <w:kern w:val="36"/>
          <w:sz w:val="28"/>
          <w:szCs w:val="28"/>
        </w:rPr>
      </w:pPr>
      <w:bookmarkStart w:id="3" w:name="TOC-I.-5-6-"/>
      <w:bookmarkEnd w:id="3"/>
      <w:r w:rsidRPr="00052AC8">
        <w:rPr>
          <w:rFonts w:ascii="Times New Roman" w:eastAsia="Times New Roman" w:hAnsi="Times New Roman" w:cs="Times New Roman"/>
          <w:b/>
          <w:bCs/>
          <w:color w:val="414B56"/>
          <w:kern w:val="36"/>
          <w:sz w:val="28"/>
          <w:szCs w:val="28"/>
        </w:rPr>
        <w:t>I.</w:t>
      </w:r>
      <w:r w:rsidRPr="00052AC8">
        <w:rPr>
          <w:rFonts w:ascii="Times New Roman" w:eastAsia="Times New Roman" w:hAnsi="Times New Roman" w:cs="Times New Roman"/>
          <w:color w:val="414B56"/>
          <w:kern w:val="36"/>
          <w:sz w:val="28"/>
          <w:szCs w:val="28"/>
        </w:rPr>
        <w:t>       </w:t>
      </w:r>
      <w:r w:rsidRPr="00052AC8">
        <w:rPr>
          <w:rFonts w:ascii="Times New Roman" w:eastAsia="Times New Roman" w:hAnsi="Times New Roman" w:cs="Times New Roman"/>
          <w:b/>
          <w:bCs/>
          <w:color w:val="414B56"/>
          <w:kern w:val="36"/>
          <w:sz w:val="28"/>
          <w:szCs w:val="28"/>
        </w:rPr>
        <w:t>«СКРИНИНГОВАЯ ДИАГНОСТИКА ПСИХИЧЕСКОГО РАЗВИТИЯ ДЕТЕЙ ДОШКОЛЬНОГО ВОЗРАСТА (5-6 ЛЕТ)»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 обследования: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уровня психического развития ребенка-дошкольника.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Задачи обследования: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-   проведение обследования психического развития детей в ДОУ;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-   определение уровня психического развития дошкольников с учетом возрастных особенностей;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-   сравнение результатов, полученных в различных группах детей одного возраста, установление причин высоких и низких оценок;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-   выявление различных отклонений в психическом развитии, а также зон, требующих более углубленного исследования.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color w:val="414B56"/>
          <w:sz w:val="28"/>
          <w:szCs w:val="28"/>
        </w:rPr>
        <w:t>МЕТОДИКИ  ИНДИВИДУАЛЬНОЙ ДИАГНОСТИКИ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052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НЕВЕРБАЛЬНОЕ МЫШЛЕНИЕ</w:t>
      </w:r>
      <w:r w:rsidRPr="00052A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показатель интеллектуального потенциала, т.е., если оценка по данному параметру выше, чем оценка по вербальному мышлению, то можно говорить о высоте интеллектуального потенциала.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1.1.         Классификация и обобщение. </w:t>
      </w:r>
      <w:r w:rsidRPr="00052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"Четвертый лишний" </w:t>
      </w: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5-7 лет.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Цель: </w:t>
      </w: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способности к обобщению, умение дифференцировать существенные и несущественные признаки предметов.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1.2.         Классификация и обобщение. </w:t>
      </w:r>
      <w:r w:rsidRPr="00052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"Найди картинки"  </w:t>
      </w: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4-5 лет.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Цель: </w:t>
      </w: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способности к обобщению. Умение находить предметы по обобщающему слову.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1.3.Выявление закономерности. </w:t>
      </w:r>
      <w:r w:rsidRPr="00052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"Выложи ряд"</w:t>
      </w: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 5-7 лет - по 2 признакам, 4-5 лет - по 1-му признаку.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Цель: </w:t>
      </w: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Установление закономерности расположения фигур в ряду.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</w:t>
      </w:r>
      <w:r w:rsidRPr="00052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ВЕРБАЛЬНОЕ МЫШЛЕНИЕ</w:t>
      </w:r>
      <w:r w:rsidRPr="00052A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- основной показатель того, насколько ребенок может оперировать накопленными знаниями и выражать их в словесной форме.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2.1. Установление причинно-следственных связей и словесно-логическое мышление. </w:t>
      </w:r>
      <w:r w:rsidRPr="00052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"Последовательные картинки". 6-7 лет</w:t>
      </w: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 - набор из 4-х картинок, 4-6 лет - набор из 3-х картинок Составление рассказа по данным картинкам.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Цель: </w:t>
      </w: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особенностей установления причинно-следственных связей и отношений между объектами и событиями.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2.2</w:t>
      </w:r>
      <w:r w:rsidRPr="00052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 </w:t>
      </w: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оперирования знаниями. </w:t>
      </w:r>
      <w:r w:rsidRPr="00052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"Вопросы".</w:t>
      </w: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 2 вопроса на каждый возраст.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Цель: </w:t>
      </w: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уровня понятийного мышления.</w:t>
      </w:r>
    </w:p>
    <w:p w:rsidR="00717F40" w:rsidRPr="00052AC8" w:rsidRDefault="00717F40" w:rsidP="002B448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052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ЗРИТЕЛЬНАЯ КРАТКОВРЕМЕННАЯ НЕПРОИЗВОЛЬНАЯ ПАМЯТЬ</w:t>
      </w: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 - основные показатели запоминания, сохранения и воспроизведения информации.</w:t>
      </w:r>
      <w:r w:rsidRPr="00052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"10 картинок для запоминания"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определение объема зрительного непроизвольного кратковременного запоминания.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052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ВНИМАНИЕ</w:t>
      </w:r>
      <w:r w:rsidRPr="00052A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- основной показатель объема внимания и умение ребенка включаться в работу. </w:t>
      </w:r>
      <w:r w:rsidRPr="00052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"Найди различия",</w:t>
      </w: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 (две картинки подобраны по возрасту).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Цель: </w:t>
      </w: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объема внимания.</w:t>
      </w:r>
    </w:p>
    <w:p w:rsidR="002B4481" w:rsidRDefault="00717F40" w:rsidP="002B448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5. </w:t>
      </w:r>
      <w:r w:rsidRPr="00052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РЕЧЕВОЕ РАЗВИТИЕ</w:t>
      </w:r>
      <w:r w:rsidRPr="00052A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 </w:t>
      </w: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Оценивается по трем параметрам в ходе обследования.</w:t>
      </w:r>
    </w:p>
    <w:p w:rsidR="00717F40" w:rsidRPr="00052AC8" w:rsidRDefault="00717F40" w:rsidP="002B448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Цель: </w:t>
      </w: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исследование уровня развития речи по трем показателям: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-   </w:t>
      </w:r>
      <w:proofErr w:type="spellStart"/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словарного запаса в соответствии с возрастом;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-   </w:t>
      </w:r>
      <w:proofErr w:type="spellStart"/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грамматического строя речи;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-   </w:t>
      </w:r>
      <w:proofErr w:type="spellStart"/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связанной речи.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6. </w:t>
      </w:r>
      <w:r w:rsidRPr="00052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РАЗВИТИЕ МЕЛКОЙ МОТОРИКИ РУК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"Соедини точки".</w:t>
      </w: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 5-7 лет - 70 точек, 4-5 лет - 30 точек.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Цель: </w:t>
      </w: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исследование развития мелкой моторики рук, наличие-отсутствие</w:t>
      </w:r>
      <w:r w:rsidRPr="00052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052AC8">
        <w:rPr>
          <w:rFonts w:ascii="Times New Roman" w:eastAsia="Times New Roman" w:hAnsi="Times New Roman" w:cs="Times New Roman"/>
          <w:color w:val="000000"/>
          <w:sz w:val="28"/>
          <w:szCs w:val="28"/>
        </w:rPr>
        <w:t>тремора, плавность- прерывистость линий.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14B56"/>
          <w:kern w:val="36"/>
          <w:sz w:val="28"/>
          <w:szCs w:val="28"/>
        </w:rPr>
      </w:pPr>
      <w:bookmarkStart w:id="4" w:name="TOC-II.-6-7-"/>
      <w:bookmarkEnd w:id="4"/>
      <w:r w:rsidRPr="00052AC8">
        <w:rPr>
          <w:rFonts w:ascii="Times New Roman" w:eastAsia="Times New Roman" w:hAnsi="Times New Roman" w:cs="Times New Roman"/>
          <w:b/>
          <w:bCs/>
          <w:color w:val="414B56"/>
          <w:kern w:val="36"/>
          <w:sz w:val="28"/>
          <w:szCs w:val="28"/>
        </w:rPr>
        <w:lastRenderedPageBreak/>
        <w:t>II.     СКРИНИНГОВАЯ ДИАГНОСТИКА «ГОТОВНОСТЬ ДЕТЕЙ 6-7 ЛЕТ К ШКОЛЬНОМУ ОБУЧЕНИЮ»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b/>
          <w:bCs/>
          <w:i/>
          <w:iCs/>
          <w:color w:val="414B56"/>
          <w:sz w:val="28"/>
          <w:szCs w:val="28"/>
        </w:rPr>
        <w:t>Цель обследования:</w:t>
      </w:r>
      <w:r w:rsidRPr="00052AC8">
        <w:rPr>
          <w:rFonts w:ascii="Times New Roman" w:eastAsia="Times New Roman" w:hAnsi="Times New Roman" w:cs="Times New Roman"/>
          <w:i/>
          <w:iCs/>
          <w:color w:val="414B56"/>
          <w:sz w:val="28"/>
          <w:szCs w:val="28"/>
        </w:rPr>
        <w:t> диагностика уровня готовности к школьному обучению детей 5-7 лет.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b/>
          <w:bCs/>
          <w:i/>
          <w:iCs/>
          <w:color w:val="414B56"/>
          <w:sz w:val="28"/>
          <w:szCs w:val="28"/>
        </w:rPr>
        <w:t>Задачи обследования: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color w:val="414B56"/>
          <w:sz w:val="28"/>
          <w:szCs w:val="28"/>
        </w:rPr>
        <w:t>·        </w:t>
      </w:r>
      <w:r w:rsidRPr="00052AC8">
        <w:rPr>
          <w:rFonts w:ascii="Times New Roman" w:eastAsia="Times New Roman" w:hAnsi="Times New Roman" w:cs="Times New Roman"/>
          <w:i/>
          <w:iCs/>
          <w:color w:val="414B56"/>
          <w:sz w:val="28"/>
          <w:szCs w:val="28"/>
        </w:rPr>
        <w:t>выявление особенностей психического развития ребенка;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color w:val="414B56"/>
          <w:sz w:val="28"/>
          <w:szCs w:val="28"/>
        </w:rPr>
        <w:t>·        </w:t>
      </w:r>
      <w:r w:rsidRPr="00052AC8">
        <w:rPr>
          <w:rFonts w:ascii="Times New Roman" w:eastAsia="Times New Roman" w:hAnsi="Times New Roman" w:cs="Times New Roman"/>
          <w:i/>
          <w:iCs/>
          <w:color w:val="414B56"/>
          <w:sz w:val="28"/>
          <w:szCs w:val="28"/>
        </w:rPr>
        <w:t>установление нарушений интеллектуальной, речевой, мотивационной сфер;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color w:val="414B56"/>
          <w:sz w:val="28"/>
          <w:szCs w:val="28"/>
        </w:rPr>
        <w:t>·        </w:t>
      </w:r>
      <w:r w:rsidRPr="00052AC8">
        <w:rPr>
          <w:rFonts w:ascii="Times New Roman" w:eastAsia="Times New Roman" w:hAnsi="Times New Roman" w:cs="Times New Roman"/>
          <w:i/>
          <w:iCs/>
          <w:color w:val="414B56"/>
          <w:sz w:val="28"/>
          <w:szCs w:val="28"/>
        </w:rPr>
        <w:t xml:space="preserve">выявление сохранных потенциальных, компенсаторных возможностей </w:t>
      </w:r>
      <w:proofErr w:type="spellStart"/>
      <w:r w:rsidRPr="00052AC8">
        <w:rPr>
          <w:rFonts w:ascii="Times New Roman" w:eastAsia="Times New Roman" w:hAnsi="Times New Roman" w:cs="Times New Roman"/>
          <w:i/>
          <w:iCs/>
          <w:color w:val="414B56"/>
          <w:sz w:val="28"/>
          <w:szCs w:val="28"/>
        </w:rPr>
        <w:t>ребенк</w:t>
      </w:r>
      <w:proofErr w:type="spellEnd"/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color w:val="414B56"/>
          <w:sz w:val="28"/>
          <w:szCs w:val="28"/>
        </w:rPr>
        <w:t>·        </w:t>
      </w:r>
      <w:r w:rsidRPr="00052AC8">
        <w:rPr>
          <w:rFonts w:ascii="Times New Roman" w:eastAsia="Times New Roman" w:hAnsi="Times New Roman" w:cs="Times New Roman"/>
          <w:i/>
          <w:iCs/>
          <w:color w:val="414B56"/>
          <w:sz w:val="28"/>
          <w:szCs w:val="28"/>
        </w:rPr>
        <w:t>определение готовности к школьному обучению;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color w:val="414B56"/>
          <w:sz w:val="28"/>
          <w:szCs w:val="28"/>
        </w:rPr>
        <w:t>·        </w:t>
      </w:r>
      <w:r w:rsidRPr="00052AC8">
        <w:rPr>
          <w:rFonts w:ascii="Times New Roman" w:eastAsia="Times New Roman" w:hAnsi="Times New Roman" w:cs="Times New Roman"/>
          <w:i/>
          <w:iCs/>
          <w:color w:val="414B56"/>
          <w:sz w:val="28"/>
          <w:szCs w:val="28"/>
        </w:rPr>
        <w:t>определение оптимальных условий обучения, развития и осуществления школьной адаптации с учетом индивидуальных особенностей психологического статуса ребенка. 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МЕТОДИКИ ГРУППОВОЙ ДИАГНОСТИКИ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1.</w:t>
      </w:r>
      <w:r w:rsidRPr="00052AC8">
        <w:rPr>
          <w:rFonts w:ascii="Times New Roman" w:eastAsia="Times New Roman" w:hAnsi="Times New Roman" w:cs="Times New Roman"/>
          <w:color w:val="414B56"/>
          <w:sz w:val="28"/>
          <w:szCs w:val="28"/>
        </w:rPr>
        <w:t>     </w:t>
      </w:r>
      <w:r w:rsidRPr="00052AC8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ИСЛЕДОВАНИЯ  ПРОИЗВОЛЬНОЙ ЗРИТЕЛЬНО-ПРОСТРАНСТВЕННОЙ ПАМЯТИ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Назначение: </w:t>
      </w:r>
      <w:r w:rsidRPr="00052AC8">
        <w:rPr>
          <w:rFonts w:ascii="Times New Roman" w:eastAsia="Times New Roman" w:hAnsi="Times New Roman" w:cs="Times New Roman"/>
          <w:color w:val="414B56"/>
          <w:sz w:val="28"/>
          <w:szCs w:val="28"/>
        </w:rPr>
        <w:t>методика позволяет определить объем произвольного зрительно-пространственного запоминания.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2.</w:t>
      </w:r>
      <w:r w:rsidRPr="00052AC8">
        <w:rPr>
          <w:rFonts w:ascii="Times New Roman" w:eastAsia="Times New Roman" w:hAnsi="Times New Roman" w:cs="Times New Roman"/>
          <w:color w:val="414B56"/>
          <w:sz w:val="28"/>
          <w:szCs w:val="28"/>
        </w:rPr>
        <w:t>     </w:t>
      </w:r>
      <w:r w:rsidRPr="00052AC8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 xml:space="preserve">«ИНТУИТИВНЫЙ ВИЗУАЛЬНЫЙ АНАЛИЗ-СИНТЕЗ» (по Л.А. </w:t>
      </w:r>
      <w:proofErr w:type="spellStart"/>
      <w:r w:rsidRPr="00052AC8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Ясюковой</w:t>
      </w:r>
      <w:proofErr w:type="spellEnd"/>
      <w:r w:rsidRPr="00052AC8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)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color w:val="414B56"/>
          <w:sz w:val="28"/>
          <w:szCs w:val="28"/>
        </w:rPr>
        <w:t>     </w:t>
      </w:r>
      <w:r w:rsidRPr="00052AC8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Назначение:</w:t>
      </w:r>
      <w:r w:rsidRPr="00052AC8">
        <w:rPr>
          <w:rFonts w:ascii="Times New Roman" w:eastAsia="Times New Roman" w:hAnsi="Times New Roman" w:cs="Times New Roman"/>
          <w:color w:val="414B56"/>
          <w:sz w:val="28"/>
          <w:szCs w:val="28"/>
        </w:rPr>
        <w:t>  определение уровня развития операции классификации на невербальном уровне.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color w:val="414B56"/>
          <w:sz w:val="28"/>
          <w:szCs w:val="28"/>
        </w:rPr>
        <w:t xml:space="preserve">3.     «ЗМЕЙКА» (по  Н.И. </w:t>
      </w:r>
      <w:proofErr w:type="spellStart"/>
      <w:r w:rsidRPr="00052AC8">
        <w:rPr>
          <w:rFonts w:ascii="Times New Roman" w:eastAsia="Times New Roman" w:hAnsi="Times New Roman" w:cs="Times New Roman"/>
          <w:color w:val="414B56"/>
          <w:sz w:val="28"/>
          <w:szCs w:val="28"/>
        </w:rPr>
        <w:t>Озерецкому</w:t>
      </w:r>
      <w:proofErr w:type="spellEnd"/>
      <w:r w:rsidRPr="00052AC8">
        <w:rPr>
          <w:rFonts w:ascii="Times New Roman" w:eastAsia="Times New Roman" w:hAnsi="Times New Roman" w:cs="Times New Roman"/>
          <w:color w:val="414B56"/>
          <w:sz w:val="28"/>
          <w:szCs w:val="28"/>
        </w:rPr>
        <w:t>)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Назначение:</w:t>
      </w:r>
      <w:r w:rsidRPr="00052AC8">
        <w:rPr>
          <w:rFonts w:ascii="Times New Roman" w:eastAsia="Times New Roman" w:hAnsi="Times New Roman" w:cs="Times New Roman"/>
          <w:color w:val="414B56"/>
          <w:sz w:val="28"/>
          <w:szCs w:val="28"/>
        </w:rPr>
        <w:t xml:space="preserve"> оценка зрительно-моторной координации – одной из оставляющих операционного интеллекта ребенка. Модифицированная методика Н.И. </w:t>
      </w:r>
      <w:proofErr w:type="spellStart"/>
      <w:r w:rsidRPr="00052AC8">
        <w:rPr>
          <w:rFonts w:ascii="Times New Roman" w:eastAsia="Times New Roman" w:hAnsi="Times New Roman" w:cs="Times New Roman"/>
          <w:color w:val="414B56"/>
          <w:sz w:val="28"/>
          <w:szCs w:val="28"/>
        </w:rPr>
        <w:t>Озерецкого</w:t>
      </w:r>
      <w:proofErr w:type="spellEnd"/>
      <w:r w:rsidRPr="00052AC8">
        <w:rPr>
          <w:rFonts w:ascii="Times New Roman" w:eastAsia="Times New Roman" w:hAnsi="Times New Roman" w:cs="Times New Roman"/>
          <w:color w:val="414B56"/>
          <w:sz w:val="28"/>
          <w:szCs w:val="28"/>
        </w:rPr>
        <w:t xml:space="preserve"> (ГМИ, 1928).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4.</w:t>
      </w:r>
      <w:r w:rsidRPr="00052AC8">
        <w:rPr>
          <w:rFonts w:ascii="Times New Roman" w:eastAsia="Times New Roman" w:hAnsi="Times New Roman" w:cs="Times New Roman"/>
          <w:color w:val="414B56"/>
          <w:sz w:val="28"/>
          <w:szCs w:val="28"/>
        </w:rPr>
        <w:t>     </w:t>
      </w:r>
      <w:r w:rsidRPr="00052AC8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«ЗАПИСЬ СХЕМ СЛОВ» (по Н.В. Нечаевой)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Назначение:</w:t>
      </w:r>
      <w:r w:rsidRPr="00052AC8">
        <w:rPr>
          <w:rFonts w:ascii="Times New Roman" w:eastAsia="Times New Roman" w:hAnsi="Times New Roman" w:cs="Times New Roman"/>
          <w:color w:val="414B56"/>
          <w:sz w:val="28"/>
          <w:szCs w:val="28"/>
        </w:rPr>
        <w:t> определение уровня развития фонематического анализа и способности перекодирования кода в звуковую систему.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lastRenderedPageBreak/>
        <w:t>5.</w:t>
      </w:r>
      <w:r w:rsidRPr="00052AC8">
        <w:rPr>
          <w:rFonts w:ascii="Times New Roman" w:eastAsia="Times New Roman" w:hAnsi="Times New Roman" w:cs="Times New Roman"/>
          <w:color w:val="414B56"/>
          <w:sz w:val="28"/>
          <w:szCs w:val="28"/>
        </w:rPr>
        <w:t>     </w:t>
      </w:r>
      <w:r w:rsidRPr="00052AC8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 xml:space="preserve">ИСЛЕДОВАНИЯ УСТАНОВЛЕНИЯ ЗАКОНОМЕРНОСТЕЙ (модификация методики Г.Ф. </w:t>
      </w:r>
      <w:proofErr w:type="spellStart"/>
      <w:r w:rsidRPr="00052AC8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Кумариной</w:t>
      </w:r>
      <w:proofErr w:type="spellEnd"/>
      <w:r w:rsidRPr="00052AC8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)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Назначение:</w:t>
      </w:r>
      <w:r w:rsidRPr="00052AC8">
        <w:rPr>
          <w:rFonts w:ascii="Times New Roman" w:eastAsia="Times New Roman" w:hAnsi="Times New Roman" w:cs="Times New Roman"/>
          <w:color w:val="414B56"/>
          <w:sz w:val="28"/>
          <w:szCs w:val="28"/>
        </w:rPr>
        <w:t> установить способность к анализу и синтезу зрительно воспринимаемой и индивидуально предъявляемой информации, к осознанию закономерностей.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6.</w:t>
      </w:r>
      <w:r w:rsidRPr="00052AC8">
        <w:rPr>
          <w:rFonts w:ascii="Times New Roman" w:eastAsia="Times New Roman" w:hAnsi="Times New Roman" w:cs="Times New Roman"/>
          <w:color w:val="414B56"/>
          <w:sz w:val="28"/>
          <w:szCs w:val="28"/>
        </w:rPr>
        <w:t>     </w:t>
      </w:r>
      <w:r w:rsidRPr="00052AC8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«КОРРЕКТУРНАЯ ПРОБА» (из теста Д. Векслера)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Назначение</w:t>
      </w:r>
      <w:r w:rsidRPr="00052AC8">
        <w:rPr>
          <w:rFonts w:ascii="Times New Roman" w:eastAsia="Times New Roman" w:hAnsi="Times New Roman" w:cs="Times New Roman"/>
          <w:color w:val="414B56"/>
          <w:sz w:val="28"/>
          <w:szCs w:val="28"/>
        </w:rPr>
        <w:t>: исследование утомляемости, концентрации внимания.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7.</w:t>
      </w:r>
      <w:r w:rsidRPr="00052AC8">
        <w:rPr>
          <w:rFonts w:ascii="Times New Roman" w:eastAsia="Times New Roman" w:hAnsi="Times New Roman" w:cs="Times New Roman"/>
          <w:color w:val="414B56"/>
          <w:sz w:val="28"/>
          <w:szCs w:val="28"/>
        </w:rPr>
        <w:t>     </w:t>
      </w:r>
      <w:r w:rsidRPr="00052AC8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 xml:space="preserve">ИСЛЕДОВАНИЕ СФОРМИРОВАННОСТИ ОБЩИХ ПРЕДСТАВЛЕНИЙ И УМЕНИЙ (по </w:t>
      </w:r>
      <w:proofErr w:type="spellStart"/>
      <w:r w:rsidRPr="00052AC8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Керну-Ирасику</w:t>
      </w:r>
      <w:proofErr w:type="spellEnd"/>
      <w:r w:rsidRPr="00052AC8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)</w:t>
      </w:r>
    </w:p>
    <w:p w:rsidR="00717F40" w:rsidRPr="00052AC8" w:rsidRDefault="00717F40" w:rsidP="00717F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B56"/>
          <w:sz w:val="28"/>
          <w:szCs w:val="28"/>
        </w:rPr>
      </w:pPr>
      <w:r w:rsidRPr="00052AC8">
        <w:rPr>
          <w:rFonts w:ascii="Times New Roman" w:eastAsia="Times New Roman" w:hAnsi="Times New Roman" w:cs="Times New Roman"/>
          <w:b/>
          <w:bCs/>
          <w:color w:val="414B56"/>
          <w:sz w:val="28"/>
          <w:szCs w:val="28"/>
        </w:rPr>
        <w:t>Назначение</w:t>
      </w:r>
      <w:r w:rsidRPr="00052AC8">
        <w:rPr>
          <w:rFonts w:ascii="Times New Roman" w:eastAsia="Times New Roman" w:hAnsi="Times New Roman" w:cs="Times New Roman"/>
          <w:color w:val="414B56"/>
          <w:sz w:val="28"/>
          <w:szCs w:val="28"/>
        </w:rPr>
        <w:t xml:space="preserve">: определение </w:t>
      </w:r>
      <w:proofErr w:type="spellStart"/>
      <w:r w:rsidRPr="00052AC8">
        <w:rPr>
          <w:rFonts w:ascii="Times New Roman" w:eastAsia="Times New Roman" w:hAnsi="Times New Roman" w:cs="Times New Roman"/>
          <w:color w:val="414B56"/>
          <w:sz w:val="28"/>
          <w:szCs w:val="28"/>
        </w:rPr>
        <w:t>сформированности</w:t>
      </w:r>
      <w:proofErr w:type="spellEnd"/>
      <w:r w:rsidRPr="00052AC8">
        <w:rPr>
          <w:rFonts w:ascii="Times New Roman" w:eastAsia="Times New Roman" w:hAnsi="Times New Roman" w:cs="Times New Roman"/>
          <w:color w:val="414B56"/>
          <w:sz w:val="28"/>
          <w:szCs w:val="28"/>
        </w:rPr>
        <w:t xml:space="preserve"> общих представлений как степени подготовленности к школьному обучению и прогнозированию школьной успеваемости. Выявление уровня развития тонкой моторики руки, зрительно-двигательной координации, общего интеллектуального развития, усидчивости.</w:t>
      </w:r>
    </w:p>
    <w:p w:rsidR="009713FD" w:rsidRPr="00052AC8" w:rsidRDefault="009713FD">
      <w:pPr>
        <w:rPr>
          <w:rFonts w:ascii="Times New Roman" w:hAnsi="Times New Roman" w:cs="Times New Roman"/>
          <w:sz w:val="28"/>
          <w:szCs w:val="28"/>
        </w:rPr>
      </w:pPr>
    </w:p>
    <w:sectPr w:rsidR="009713FD" w:rsidRPr="00052AC8" w:rsidSect="00CD3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7F40"/>
    <w:rsid w:val="00052AC8"/>
    <w:rsid w:val="002B4481"/>
    <w:rsid w:val="00373A13"/>
    <w:rsid w:val="00717F40"/>
    <w:rsid w:val="009713FD"/>
    <w:rsid w:val="00AD4540"/>
    <w:rsid w:val="00CD33EA"/>
    <w:rsid w:val="00F41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3EA"/>
  </w:style>
  <w:style w:type="paragraph" w:styleId="1">
    <w:name w:val="heading 1"/>
    <w:basedOn w:val="a"/>
    <w:link w:val="10"/>
    <w:uiPriority w:val="9"/>
    <w:qFormat/>
    <w:rsid w:val="00717F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7F4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17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17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7F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7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2778">
          <w:marLeft w:val="0"/>
          <w:marRight w:val="15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6196">
          <w:marLeft w:val="0"/>
          <w:marRight w:val="15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sites.google.com/site/apsihologdou/diagnostika/images%20(7).jpg?attredirects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867</Words>
  <Characters>4944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dcterms:created xsi:type="dcterms:W3CDTF">2019-03-22T00:53:00Z</dcterms:created>
  <dcterms:modified xsi:type="dcterms:W3CDTF">2020-08-19T07:49:00Z</dcterms:modified>
</cp:coreProperties>
</file>